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CBE16" w14:textId="6D7EC507" w:rsidR="00C87DC6" w:rsidRPr="00947455" w:rsidRDefault="00C87DC6" w:rsidP="00C87DC6">
      <w:pPr>
        <w:spacing w:after="0"/>
        <w:ind w:left="1440" w:hanging="1440"/>
        <w:rPr>
          <w:rFonts w:ascii="Book Antiqua" w:hAnsi="Book Antiqua"/>
          <w:bCs/>
        </w:rPr>
      </w:pPr>
      <w:r w:rsidRPr="00947455">
        <w:rPr>
          <w:rFonts w:ascii="Book Antiqua" w:hAnsi="Book Antiqua"/>
          <w:bCs/>
        </w:rPr>
        <w:t>NOTICE:</w:t>
      </w:r>
      <w:r w:rsidRPr="00947455">
        <w:rPr>
          <w:rFonts w:ascii="Book Antiqua" w:hAnsi="Book Antiqua"/>
          <w:bCs/>
        </w:rPr>
        <w:tab/>
        <w:t xml:space="preserve">Posted in the lobby and on the front door of Bethany City Hall, 6700 NW 36th St., Bethany, OK on </w:t>
      </w:r>
      <w:r>
        <w:rPr>
          <w:rFonts w:ascii="Book Antiqua" w:hAnsi="Book Antiqua"/>
          <w:bCs/>
        </w:rPr>
        <w:t xml:space="preserve">Friday, </w:t>
      </w:r>
      <w:r>
        <w:rPr>
          <w:rFonts w:ascii="Book Antiqua" w:hAnsi="Book Antiqua"/>
          <w:bCs/>
        </w:rPr>
        <w:t>September</w:t>
      </w:r>
      <w:r>
        <w:rPr>
          <w:rFonts w:ascii="Book Antiqua" w:hAnsi="Book Antiqua"/>
          <w:bCs/>
        </w:rPr>
        <w:t xml:space="preserve"> </w:t>
      </w:r>
      <w:r>
        <w:rPr>
          <w:rFonts w:ascii="Book Antiqua" w:hAnsi="Book Antiqua"/>
          <w:bCs/>
        </w:rPr>
        <w:t>4</w:t>
      </w:r>
      <w:r>
        <w:rPr>
          <w:rFonts w:ascii="Book Antiqua" w:hAnsi="Book Antiqua"/>
          <w:bCs/>
        </w:rPr>
        <w:t>, 2026,</w:t>
      </w:r>
      <w:r w:rsidRPr="00947455">
        <w:rPr>
          <w:rFonts w:ascii="Book Antiqua" w:hAnsi="Book Antiqua"/>
          <w:bCs/>
        </w:rPr>
        <w:t xml:space="preserve"> on or before 4:30 p.m. </w:t>
      </w:r>
    </w:p>
    <w:p w14:paraId="4EA539D8" w14:textId="77777777" w:rsidR="00C87DC6" w:rsidRPr="00947455" w:rsidRDefault="00C87DC6" w:rsidP="00C87DC6">
      <w:pPr>
        <w:spacing w:after="0"/>
        <w:ind w:left="1440" w:hanging="1440"/>
        <w:rPr>
          <w:rFonts w:ascii="Book Antiqua" w:hAnsi="Book Antiqua"/>
          <w:bCs/>
        </w:rPr>
      </w:pPr>
    </w:p>
    <w:p w14:paraId="33A8E3DE" w14:textId="77777777" w:rsidR="00C87DC6" w:rsidRPr="00947455" w:rsidRDefault="00C87DC6" w:rsidP="00C87DC6">
      <w:pPr>
        <w:spacing w:after="0"/>
        <w:ind w:firstLine="720"/>
        <w:rPr>
          <w:rFonts w:ascii="Book Antiqua" w:hAnsi="Book Antiqua"/>
          <w:bCs/>
        </w:rPr>
      </w:pPr>
      <w:r w:rsidRPr="00947455">
        <w:rPr>
          <w:rFonts w:ascii="Book Antiqua" w:hAnsi="Book Antiqua"/>
          <w:bCs/>
        </w:rPr>
        <w:t xml:space="preserve">The City of Bethany encourages participation from all its citizens. If participation at any public meeting is not possible due to a disability, notification to the City Clerk at least 48 hours prior to the scheduled meeting is encouraged to make the necessary accommodation. The City may waive the 48-hour rule if signing is not </w:t>
      </w:r>
      <w:proofErr w:type="gramStart"/>
      <w:r w:rsidRPr="00947455">
        <w:rPr>
          <w:rFonts w:ascii="Book Antiqua" w:hAnsi="Book Antiqua"/>
          <w:bCs/>
        </w:rPr>
        <w:t>the necessary</w:t>
      </w:r>
      <w:proofErr w:type="gramEnd"/>
      <w:r w:rsidRPr="00947455">
        <w:rPr>
          <w:rFonts w:ascii="Book Antiqua" w:hAnsi="Book Antiqua"/>
          <w:bCs/>
        </w:rPr>
        <w:t xml:space="preserve"> accommodation. </w:t>
      </w:r>
    </w:p>
    <w:p w14:paraId="713A91AA" w14:textId="77777777" w:rsidR="00C87DC6" w:rsidRPr="00947455" w:rsidRDefault="00C87DC6" w:rsidP="00C87DC6">
      <w:pPr>
        <w:spacing w:after="0"/>
        <w:ind w:firstLine="720"/>
        <w:rPr>
          <w:rFonts w:ascii="Book Antiqua" w:hAnsi="Book Antiqua"/>
          <w:bCs/>
        </w:rPr>
      </w:pPr>
    </w:p>
    <w:p w14:paraId="6EF314AD" w14:textId="77777777" w:rsidR="00C87DC6" w:rsidRPr="00947455" w:rsidRDefault="00C87DC6" w:rsidP="00C87DC6">
      <w:pPr>
        <w:spacing w:after="0"/>
        <w:jc w:val="center"/>
        <w:rPr>
          <w:rFonts w:ascii="Book Antiqua" w:hAnsi="Book Antiqua"/>
          <w:bCs/>
        </w:rPr>
      </w:pPr>
      <w:r w:rsidRPr="00947455">
        <w:rPr>
          <w:rFonts w:ascii="Book Antiqua" w:hAnsi="Book Antiqua"/>
          <w:b/>
          <w:bCs/>
        </w:rPr>
        <w:t>AGENDA</w:t>
      </w:r>
    </w:p>
    <w:p w14:paraId="7E6D1CAA" w14:textId="77777777" w:rsidR="00C87DC6" w:rsidRPr="00947455" w:rsidRDefault="00C87DC6" w:rsidP="00C87DC6">
      <w:pPr>
        <w:spacing w:after="0"/>
        <w:jc w:val="center"/>
        <w:rPr>
          <w:rFonts w:ascii="Book Antiqua" w:hAnsi="Book Antiqua"/>
          <w:bCs/>
        </w:rPr>
      </w:pPr>
      <w:r w:rsidRPr="00947455">
        <w:rPr>
          <w:rFonts w:ascii="Book Antiqua" w:hAnsi="Book Antiqua"/>
          <w:b/>
          <w:bCs/>
        </w:rPr>
        <w:t>CITY OF BETHANY</w:t>
      </w:r>
    </w:p>
    <w:p w14:paraId="3AF1B4A6" w14:textId="77777777" w:rsidR="00C87DC6" w:rsidRPr="00947455" w:rsidRDefault="00C87DC6" w:rsidP="00C87DC6">
      <w:pPr>
        <w:spacing w:after="0"/>
        <w:jc w:val="center"/>
        <w:rPr>
          <w:rFonts w:ascii="Book Antiqua" w:hAnsi="Book Antiqua"/>
          <w:bCs/>
        </w:rPr>
      </w:pPr>
      <w:r w:rsidRPr="00947455">
        <w:rPr>
          <w:rFonts w:ascii="Book Antiqua" w:hAnsi="Book Antiqua"/>
          <w:b/>
          <w:bCs/>
        </w:rPr>
        <w:t>BOARD OF ADJUSTMENT</w:t>
      </w:r>
    </w:p>
    <w:p w14:paraId="65AC06C4" w14:textId="4A1DDCB5" w:rsidR="00C87DC6" w:rsidRPr="00947455" w:rsidRDefault="00C87DC6" w:rsidP="00C87DC6">
      <w:pPr>
        <w:spacing w:after="0"/>
        <w:jc w:val="center"/>
        <w:rPr>
          <w:rFonts w:ascii="Book Antiqua" w:hAnsi="Book Antiqua"/>
          <w:bCs/>
        </w:rPr>
      </w:pPr>
      <w:r>
        <w:rPr>
          <w:rFonts w:ascii="Book Antiqua" w:hAnsi="Book Antiqua"/>
          <w:b/>
          <w:bCs/>
        </w:rPr>
        <w:t>September</w:t>
      </w:r>
      <w:r>
        <w:rPr>
          <w:rFonts w:ascii="Book Antiqua" w:hAnsi="Book Antiqua"/>
          <w:b/>
          <w:bCs/>
        </w:rPr>
        <w:t xml:space="preserve"> 1</w:t>
      </w:r>
      <w:r>
        <w:rPr>
          <w:rFonts w:ascii="Book Antiqua" w:hAnsi="Book Antiqua"/>
          <w:b/>
          <w:bCs/>
        </w:rPr>
        <w:t>0</w:t>
      </w:r>
      <w:r w:rsidRPr="00947455">
        <w:rPr>
          <w:rFonts w:ascii="Book Antiqua" w:hAnsi="Book Antiqua"/>
          <w:b/>
          <w:bCs/>
        </w:rPr>
        <w:t>, 2026</w:t>
      </w:r>
    </w:p>
    <w:p w14:paraId="138C6B77" w14:textId="77777777" w:rsidR="00C87DC6" w:rsidRPr="00947455" w:rsidRDefault="00C87DC6" w:rsidP="00C87DC6">
      <w:pPr>
        <w:spacing w:after="0"/>
        <w:jc w:val="center"/>
        <w:rPr>
          <w:rFonts w:ascii="Book Antiqua" w:hAnsi="Book Antiqua"/>
          <w:b/>
          <w:bCs/>
        </w:rPr>
      </w:pPr>
      <w:r w:rsidRPr="00947455">
        <w:rPr>
          <w:rFonts w:ascii="Book Antiqua" w:hAnsi="Book Antiqua"/>
          <w:b/>
          <w:bCs/>
        </w:rPr>
        <w:t>6:15 P.M.</w:t>
      </w:r>
    </w:p>
    <w:p w14:paraId="0D037B0B" w14:textId="77777777" w:rsidR="00C87DC6" w:rsidRPr="00947455" w:rsidRDefault="00C87DC6" w:rsidP="00C87DC6">
      <w:pPr>
        <w:spacing w:after="0"/>
        <w:jc w:val="center"/>
        <w:rPr>
          <w:rFonts w:ascii="Book Antiqua" w:hAnsi="Book Antiqua"/>
          <w:b/>
          <w:bCs/>
        </w:rPr>
      </w:pPr>
    </w:p>
    <w:p w14:paraId="5993FB0F" w14:textId="77777777" w:rsidR="00C87DC6" w:rsidRPr="003B7C3E" w:rsidRDefault="00C87DC6" w:rsidP="00C87DC6">
      <w:pPr>
        <w:spacing w:after="0"/>
        <w:jc w:val="center"/>
        <w:rPr>
          <w:rFonts w:ascii="Book Antiqua" w:hAnsi="Book Antiqua"/>
          <w:bCs/>
          <w:sz w:val="22"/>
          <w:szCs w:val="22"/>
        </w:rPr>
      </w:pPr>
    </w:p>
    <w:p w14:paraId="1D1352C8" w14:textId="77777777" w:rsidR="00C87DC6" w:rsidRPr="003B7C3E" w:rsidRDefault="00C87DC6" w:rsidP="00C87DC6">
      <w:pPr>
        <w:spacing w:after="0"/>
        <w:rPr>
          <w:rFonts w:ascii="Book Antiqua" w:hAnsi="Book Antiqua"/>
          <w:bCs/>
          <w:sz w:val="22"/>
          <w:szCs w:val="22"/>
        </w:rPr>
      </w:pPr>
      <w:r w:rsidRPr="003B7C3E">
        <w:rPr>
          <w:rFonts w:ascii="Book Antiqua" w:hAnsi="Book Antiqua"/>
          <w:bCs/>
          <w:sz w:val="22"/>
          <w:szCs w:val="22"/>
        </w:rPr>
        <w:t xml:space="preserve">CALL TO ORDER </w:t>
      </w:r>
    </w:p>
    <w:p w14:paraId="095B7E74" w14:textId="77777777" w:rsidR="00C87DC6" w:rsidRPr="003B7C3E" w:rsidRDefault="00C87DC6" w:rsidP="00C87DC6">
      <w:pPr>
        <w:spacing w:after="0"/>
        <w:rPr>
          <w:rFonts w:ascii="Book Antiqua" w:hAnsi="Book Antiqua"/>
          <w:bCs/>
          <w:sz w:val="22"/>
          <w:szCs w:val="22"/>
        </w:rPr>
      </w:pPr>
      <w:r w:rsidRPr="003B7C3E">
        <w:rPr>
          <w:rFonts w:ascii="Book Antiqua" w:hAnsi="Book Antiqua"/>
          <w:bCs/>
          <w:sz w:val="22"/>
          <w:szCs w:val="22"/>
        </w:rPr>
        <w:t xml:space="preserve">INVOCATION </w:t>
      </w:r>
    </w:p>
    <w:p w14:paraId="160ED9AC" w14:textId="49CAEC73" w:rsidR="00C87DC6" w:rsidRPr="003B7C3E" w:rsidRDefault="00C87DC6" w:rsidP="00C87DC6">
      <w:pPr>
        <w:spacing w:after="0"/>
        <w:rPr>
          <w:rFonts w:ascii="Book Antiqua" w:hAnsi="Book Antiqua"/>
          <w:bCs/>
          <w:sz w:val="22"/>
          <w:szCs w:val="22"/>
        </w:rPr>
      </w:pPr>
      <w:r w:rsidRPr="003B7C3E">
        <w:rPr>
          <w:rFonts w:ascii="Book Antiqua" w:hAnsi="Book Antiqua"/>
          <w:bCs/>
          <w:sz w:val="22"/>
          <w:szCs w:val="22"/>
        </w:rPr>
        <w:t xml:space="preserve">APPROVAL OF MINUTES OF </w:t>
      </w:r>
      <w:r>
        <w:rPr>
          <w:rFonts w:ascii="Book Antiqua" w:hAnsi="Book Antiqua"/>
          <w:bCs/>
          <w:sz w:val="22"/>
          <w:szCs w:val="22"/>
        </w:rPr>
        <w:t>August</w:t>
      </w:r>
      <w:r w:rsidRPr="003B7C3E">
        <w:rPr>
          <w:rFonts w:ascii="Book Antiqua" w:hAnsi="Book Antiqua"/>
          <w:bCs/>
          <w:sz w:val="22"/>
          <w:szCs w:val="22"/>
        </w:rPr>
        <w:t xml:space="preserve"> 1</w:t>
      </w:r>
      <w:r>
        <w:rPr>
          <w:rFonts w:ascii="Book Antiqua" w:hAnsi="Book Antiqua"/>
          <w:bCs/>
          <w:sz w:val="22"/>
          <w:szCs w:val="22"/>
        </w:rPr>
        <w:t>3</w:t>
      </w:r>
      <w:r w:rsidRPr="003B7C3E">
        <w:rPr>
          <w:rFonts w:ascii="Book Antiqua" w:hAnsi="Book Antiqua"/>
          <w:bCs/>
          <w:sz w:val="22"/>
          <w:szCs w:val="22"/>
        </w:rPr>
        <w:t xml:space="preserve">, 2026, MEETING </w:t>
      </w:r>
    </w:p>
    <w:p w14:paraId="52C1516F" w14:textId="77777777" w:rsidR="00C87DC6" w:rsidRPr="003B7C3E" w:rsidRDefault="00C87DC6" w:rsidP="00C87DC6">
      <w:pPr>
        <w:spacing w:after="0"/>
        <w:rPr>
          <w:rFonts w:ascii="Book Antiqua" w:hAnsi="Book Antiqua"/>
          <w:bCs/>
          <w:sz w:val="22"/>
          <w:szCs w:val="22"/>
        </w:rPr>
      </w:pPr>
      <w:r w:rsidRPr="003B7C3E">
        <w:rPr>
          <w:rFonts w:ascii="Book Antiqua" w:hAnsi="Book Antiqua"/>
          <w:bCs/>
          <w:sz w:val="22"/>
          <w:szCs w:val="22"/>
        </w:rPr>
        <w:t xml:space="preserve">BOARD OF ADJUSTMENT BUSINESS </w:t>
      </w:r>
    </w:p>
    <w:p w14:paraId="5D5DE0C5" w14:textId="77777777" w:rsidR="00C87DC6" w:rsidRPr="003B7C3E" w:rsidRDefault="00C87DC6" w:rsidP="00C87DC6">
      <w:pPr>
        <w:spacing w:after="0"/>
        <w:rPr>
          <w:rFonts w:ascii="Book Antiqua" w:hAnsi="Book Antiqua"/>
          <w:bCs/>
          <w:sz w:val="22"/>
          <w:szCs w:val="22"/>
        </w:rPr>
      </w:pPr>
      <w:r w:rsidRPr="003B7C3E">
        <w:rPr>
          <w:rFonts w:ascii="Book Antiqua" w:hAnsi="Book Antiqua"/>
          <w:bCs/>
          <w:sz w:val="22"/>
          <w:szCs w:val="22"/>
        </w:rPr>
        <w:t xml:space="preserve">EXPLANATION OF PROCEDURE TO AUDIENCE </w:t>
      </w:r>
    </w:p>
    <w:p w14:paraId="7584D069" w14:textId="77777777" w:rsidR="00C87DC6" w:rsidRPr="00947455" w:rsidRDefault="00C87DC6" w:rsidP="00C87DC6">
      <w:pPr>
        <w:spacing w:after="0"/>
        <w:rPr>
          <w:rFonts w:ascii="Book Antiqua" w:hAnsi="Book Antiqua"/>
        </w:rPr>
      </w:pPr>
    </w:p>
    <w:p w14:paraId="033C4D1A" w14:textId="1C0BA7BF" w:rsidR="00C87DC6" w:rsidRDefault="00C87DC6" w:rsidP="00C87DC6">
      <w:pPr>
        <w:spacing w:after="0"/>
        <w:rPr>
          <w:rFonts w:ascii="Book Antiqua" w:hAnsi="Book Antiqua"/>
          <w:b/>
          <w:bCs/>
        </w:rPr>
      </w:pPr>
      <w:r>
        <w:rPr>
          <w:rFonts w:ascii="Book Antiqua" w:hAnsi="Book Antiqua"/>
          <w:b/>
          <w:bCs/>
          <w:u w:val="single"/>
        </w:rPr>
        <w:t xml:space="preserve">ITEM </w:t>
      </w:r>
      <w:r w:rsidRPr="006C4DDE">
        <w:rPr>
          <w:rFonts w:ascii="Book Antiqua" w:hAnsi="Book Antiqua"/>
          <w:b/>
          <w:bCs/>
        </w:rPr>
        <w:t>1</w:t>
      </w:r>
      <w:r>
        <w:rPr>
          <w:rFonts w:ascii="Book Antiqua" w:hAnsi="Book Antiqua"/>
          <w:b/>
          <w:bCs/>
        </w:rPr>
        <w:t>:BA 26-0</w:t>
      </w:r>
      <w:r>
        <w:rPr>
          <w:rFonts w:ascii="Book Antiqua" w:hAnsi="Book Antiqua"/>
          <w:b/>
          <w:bCs/>
        </w:rPr>
        <w:t>6</w:t>
      </w:r>
    </w:p>
    <w:p w14:paraId="66B43688" w14:textId="065EA8C7" w:rsidR="00C87DC6" w:rsidRDefault="00C87DC6" w:rsidP="00C87DC6">
      <w:pPr>
        <w:spacing w:after="0"/>
        <w:ind w:left="720"/>
        <w:rPr>
          <w:rFonts w:ascii="Times New Roman" w:hAnsi="Times New Roman" w:cs="Times New Roman"/>
        </w:rPr>
      </w:pPr>
      <w:r w:rsidRPr="006B5149">
        <w:rPr>
          <w:rFonts w:ascii="Book Antiqua" w:hAnsi="Book Antiqua"/>
        </w:rPr>
        <w:t>Consider a request by</w:t>
      </w:r>
      <w:r>
        <w:rPr>
          <w:rFonts w:ascii="Book Antiqua" w:hAnsi="Book Antiqua"/>
        </w:rPr>
        <w:t xml:space="preserve"> SSS Fence LLC- Guy Kargl</w:t>
      </w:r>
      <w:r>
        <w:rPr>
          <w:rFonts w:ascii="Book Antiqua" w:hAnsi="Book Antiqua"/>
        </w:rPr>
        <w:t xml:space="preserve">, Applicant and </w:t>
      </w:r>
      <w:r>
        <w:rPr>
          <w:rFonts w:ascii="Book Antiqua" w:hAnsi="Book Antiqua"/>
        </w:rPr>
        <w:t>Shawn Bledsoe</w:t>
      </w:r>
      <w:r w:rsidRPr="006B5149">
        <w:rPr>
          <w:rFonts w:ascii="Book Antiqua" w:hAnsi="Book Antiqua"/>
        </w:rPr>
        <w:t>, Property Owner, for a variance</w:t>
      </w:r>
      <w:r>
        <w:rPr>
          <w:rFonts w:ascii="Book Antiqua" w:hAnsi="Book Antiqua"/>
        </w:rPr>
        <w:t xml:space="preserve"> at 3100 N Divis</w:t>
      </w:r>
      <w:r w:rsidRPr="006B5149">
        <w:rPr>
          <w:rFonts w:ascii="Book Antiqua" w:hAnsi="Book Antiqua"/>
        </w:rPr>
        <w:t xml:space="preserve"> to</w:t>
      </w:r>
      <w:r>
        <w:rPr>
          <w:rFonts w:ascii="Book Antiqua" w:hAnsi="Book Antiqua"/>
        </w:rPr>
        <w:t xml:space="preserve"> </w:t>
      </w:r>
      <w:r w:rsidRPr="00C87DC6">
        <w:rPr>
          <w:rFonts w:ascii="Times New Roman" w:hAnsi="Times New Roman" w:cs="Times New Roman"/>
        </w:rPr>
        <w:t>§ 158.037 (B)(1)(2) of the Bethany Code of Ordinances, which stipulates that Fences located in side yards of corner lots abutting the front yards of an adjacent lot are restricted to the same height limits as set forth in division (B)(1).  In which fences in front yard setback are limited to 4 feet in height; except fences with greater than 20% opacity shall not exceed three feet in height for that portion of a fence located within five feet of the property line, or 17 feet from the edge of the street pavement, whichever distance is greater.</w:t>
      </w:r>
    </w:p>
    <w:p w14:paraId="23B8868D" w14:textId="77777777" w:rsidR="00C87DC6" w:rsidRPr="006732AB" w:rsidRDefault="00C87DC6" w:rsidP="00C87DC6">
      <w:pPr>
        <w:spacing w:after="0"/>
        <w:ind w:left="720"/>
        <w:rPr>
          <w:rFonts w:ascii="Book Antiqua" w:hAnsi="Book Antiqua"/>
          <w:b/>
          <w:bCs/>
        </w:rPr>
      </w:pPr>
    </w:p>
    <w:p w14:paraId="0385AF61" w14:textId="4DED7092" w:rsidR="00C87DC6" w:rsidRDefault="00C87DC6" w:rsidP="00C87DC6">
      <w:r w:rsidRPr="00027BD7">
        <w:rPr>
          <w:rFonts w:ascii="Book Antiqua" w:hAnsi="Book Antiqua"/>
          <w:b/>
          <w:u w:val="single"/>
        </w:rPr>
        <w:t>LEGAL DESCRIPTION</w:t>
      </w:r>
      <w:r w:rsidRPr="00027BD7">
        <w:rPr>
          <w:rFonts w:ascii="Book Antiqua" w:hAnsi="Book Antiqua"/>
          <w:b/>
        </w:rPr>
        <w:t>:</w:t>
      </w:r>
      <w:r w:rsidRPr="00CE1886">
        <w:rPr>
          <w:rFonts w:ascii="Book Antiqua" w:hAnsi="Book Antiqua"/>
          <w:bCs/>
          <w:u w:val="single"/>
        </w:rPr>
        <w:t xml:space="preserve"> </w:t>
      </w:r>
      <w:r w:rsidRPr="00C87DC6">
        <w:rPr>
          <w:rFonts w:ascii="Book Antiqua" w:hAnsi="Book Antiqua"/>
          <w:bCs/>
        </w:rPr>
        <w:t>ROCKWELL OAKS   Block 001 Lot 001</w:t>
      </w:r>
    </w:p>
    <w:p w14:paraId="3C48C97B" w14:textId="77777777" w:rsidR="00C87DC6" w:rsidRDefault="00C87DC6" w:rsidP="00C87DC6"/>
    <w:p w14:paraId="21712E19" w14:textId="77777777" w:rsidR="00C87DC6" w:rsidRPr="00027BD7" w:rsidRDefault="00C87DC6" w:rsidP="00C87DC6"/>
    <w:p w14:paraId="3AA5C394" w14:textId="77777777" w:rsidR="00C87DC6" w:rsidRDefault="00C87DC6" w:rsidP="00C87DC6">
      <w:pPr>
        <w:spacing w:after="0"/>
        <w:rPr>
          <w:rFonts w:ascii="Times New Roman" w:hAnsi="Times New Roman" w:cs="Times New Roman"/>
        </w:rPr>
      </w:pPr>
      <w:r>
        <w:rPr>
          <w:rFonts w:ascii="Times New Roman" w:hAnsi="Times New Roman" w:cs="Times New Roman"/>
        </w:rPr>
        <w:t>NEW BUSINESS</w:t>
      </w:r>
    </w:p>
    <w:p w14:paraId="044CC61B" w14:textId="77777777" w:rsidR="00C87DC6" w:rsidRDefault="00C87DC6" w:rsidP="00C87DC6">
      <w:pPr>
        <w:spacing w:after="0"/>
        <w:rPr>
          <w:rFonts w:ascii="Times New Roman" w:hAnsi="Times New Roman" w:cs="Times New Roman"/>
        </w:rPr>
      </w:pPr>
    </w:p>
    <w:p w14:paraId="1058BC46" w14:textId="217F3133" w:rsidR="00C87DC6" w:rsidRPr="003B7C3E" w:rsidRDefault="00C87DC6" w:rsidP="00C87DC6">
      <w:pPr>
        <w:spacing w:after="0"/>
        <w:rPr>
          <w:rFonts w:ascii="Times New Roman" w:hAnsi="Times New Roman" w:cs="Times New Roman"/>
        </w:rPr>
      </w:pPr>
      <w:r>
        <w:rPr>
          <w:rFonts w:ascii="Times New Roman" w:hAnsi="Times New Roman" w:cs="Times New Roman"/>
        </w:rPr>
        <w:t xml:space="preserve">ADJOURNMENT UNTIL </w:t>
      </w:r>
      <w:r>
        <w:rPr>
          <w:rFonts w:ascii="Times New Roman" w:hAnsi="Times New Roman" w:cs="Times New Roman"/>
        </w:rPr>
        <w:t>October</w:t>
      </w:r>
      <w:r>
        <w:rPr>
          <w:rFonts w:ascii="Times New Roman" w:hAnsi="Times New Roman" w:cs="Times New Roman"/>
        </w:rPr>
        <w:t xml:space="preserve"> </w:t>
      </w:r>
      <w:r>
        <w:rPr>
          <w:rFonts w:ascii="Times New Roman" w:hAnsi="Times New Roman" w:cs="Times New Roman"/>
        </w:rPr>
        <w:t>8</w:t>
      </w:r>
      <w:r>
        <w:rPr>
          <w:rFonts w:ascii="Times New Roman" w:hAnsi="Times New Roman" w:cs="Times New Roman"/>
        </w:rPr>
        <w:t>, 2026</w:t>
      </w:r>
    </w:p>
    <w:p w14:paraId="3A5E6E05" w14:textId="77777777" w:rsidR="00D32D38" w:rsidRDefault="00D32D38"/>
    <w:sectPr w:rsidR="00D32D38" w:rsidSect="00C87DC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DC6"/>
    <w:rsid w:val="002C6A67"/>
    <w:rsid w:val="00C87DC6"/>
    <w:rsid w:val="00CA29C6"/>
    <w:rsid w:val="00D32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11CF5"/>
  <w15:chartTrackingRefBased/>
  <w15:docId w15:val="{51135DF5-3402-4CF2-A13C-16C11E567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DC6"/>
  </w:style>
  <w:style w:type="paragraph" w:styleId="Heading1">
    <w:name w:val="heading 1"/>
    <w:basedOn w:val="Normal"/>
    <w:next w:val="Normal"/>
    <w:link w:val="Heading1Char"/>
    <w:uiPriority w:val="9"/>
    <w:qFormat/>
    <w:rsid w:val="00C87D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7D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7D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7D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7D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7D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7D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7D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7D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D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7D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7D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7D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7D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7D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7D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7D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7DC6"/>
    <w:rPr>
      <w:rFonts w:eastAsiaTheme="majorEastAsia" w:cstheme="majorBidi"/>
      <w:color w:val="272727" w:themeColor="text1" w:themeTint="D8"/>
    </w:rPr>
  </w:style>
  <w:style w:type="paragraph" w:styleId="Title">
    <w:name w:val="Title"/>
    <w:basedOn w:val="Normal"/>
    <w:next w:val="Normal"/>
    <w:link w:val="TitleChar"/>
    <w:uiPriority w:val="10"/>
    <w:qFormat/>
    <w:rsid w:val="00C87D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7D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7D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7D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7DC6"/>
    <w:pPr>
      <w:spacing w:before="160"/>
      <w:jc w:val="center"/>
    </w:pPr>
    <w:rPr>
      <w:i/>
      <w:iCs/>
      <w:color w:val="404040" w:themeColor="text1" w:themeTint="BF"/>
    </w:rPr>
  </w:style>
  <w:style w:type="character" w:customStyle="1" w:styleId="QuoteChar">
    <w:name w:val="Quote Char"/>
    <w:basedOn w:val="DefaultParagraphFont"/>
    <w:link w:val="Quote"/>
    <w:uiPriority w:val="29"/>
    <w:rsid w:val="00C87DC6"/>
    <w:rPr>
      <w:i/>
      <w:iCs/>
      <w:color w:val="404040" w:themeColor="text1" w:themeTint="BF"/>
    </w:rPr>
  </w:style>
  <w:style w:type="paragraph" w:styleId="ListParagraph">
    <w:name w:val="List Paragraph"/>
    <w:basedOn w:val="Normal"/>
    <w:uiPriority w:val="34"/>
    <w:qFormat/>
    <w:rsid w:val="00C87DC6"/>
    <w:pPr>
      <w:ind w:left="720"/>
      <w:contextualSpacing/>
    </w:pPr>
  </w:style>
  <w:style w:type="character" w:styleId="IntenseEmphasis">
    <w:name w:val="Intense Emphasis"/>
    <w:basedOn w:val="DefaultParagraphFont"/>
    <w:uiPriority w:val="21"/>
    <w:qFormat/>
    <w:rsid w:val="00C87DC6"/>
    <w:rPr>
      <w:i/>
      <w:iCs/>
      <w:color w:val="0F4761" w:themeColor="accent1" w:themeShade="BF"/>
    </w:rPr>
  </w:style>
  <w:style w:type="paragraph" w:styleId="IntenseQuote">
    <w:name w:val="Intense Quote"/>
    <w:basedOn w:val="Normal"/>
    <w:next w:val="Normal"/>
    <w:link w:val="IntenseQuoteChar"/>
    <w:uiPriority w:val="30"/>
    <w:qFormat/>
    <w:rsid w:val="00C87D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7DC6"/>
    <w:rPr>
      <w:i/>
      <w:iCs/>
      <w:color w:val="0F4761" w:themeColor="accent1" w:themeShade="BF"/>
    </w:rPr>
  </w:style>
  <w:style w:type="character" w:styleId="IntenseReference">
    <w:name w:val="Intense Reference"/>
    <w:basedOn w:val="DefaultParagraphFont"/>
    <w:uiPriority w:val="32"/>
    <w:qFormat/>
    <w:rsid w:val="00C87D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227</Words>
  <Characters>1305</Characters>
  <Application>Microsoft Office Word</Application>
  <DocSecurity>0</DocSecurity>
  <Lines>31</Lines>
  <Paragraphs>6</Paragraphs>
  <ScaleCrop>false</ScaleCrop>
  <Company/>
  <LinksUpToDate>false</LinksUpToDate>
  <CharactersWithSpaces>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Raquelynne Diaz</dc:creator>
  <cp:keywords/>
  <dc:description/>
  <cp:lastModifiedBy>Raquelynne Diaz</cp:lastModifiedBy>
  <cp:revision>1</cp:revision>
  <dcterms:created xsi:type="dcterms:W3CDTF">2026-09-04T15:04:00Z</dcterms:created>
  <dcterms:modified xsi:type="dcterms:W3CDTF">2026-09-04T15:13:00Z</dcterms:modified>
</cp:coreProperties>
</file>